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AA" w:rsidRPr="00D653AA" w:rsidRDefault="00D653AA" w:rsidP="00D653AA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3A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:rsidR="00D653AA" w:rsidRPr="00D653AA" w:rsidRDefault="00D653AA" w:rsidP="00D653AA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3AA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D653AA" w:rsidRPr="00D653AA" w:rsidRDefault="00D653AA" w:rsidP="00D653AA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3AA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653AA" w:rsidRPr="00D653AA" w:rsidRDefault="00D653AA" w:rsidP="00D653AA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53AA">
        <w:rPr>
          <w:rFonts w:ascii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E34312" w:rsidRPr="00C02759" w:rsidRDefault="00D653AA" w:rsidP="00D653AA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53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B2A06">
        <w:rPr>
          <w:rFonts w:ascii="Times New Roman" w:hAnsi="Times New Roman" w:cs="Times New Roman"/>
          <w:sz w:val="28"/>
          <w:szCs w:val="28"/>
          <w:lang w:eastAsia="ru-RU"/>
        </w:rPr>
        <w:t>20.02.2026 г.</w:t>
      </w:r>
      <w:r w:rsidRPr="00D653A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B2A06">
        <w:rPr>
          <w:rFonts w:ascii="Times New Roman" w:hAnsi="Times New Roman" w:cs="Times New Roman"/>
          <w:sz w:val="28"/>
          <w:szCs w:val="28"/>
          <w:lang w:eastAsia="ru-RU"/>
        </w:rPr>
        <w:t>50-П/АДМ</w:t>
      </w:r>
      <w:bookmarkEnd w:id="0"/>
    </w:p>
    <w:p w:rsidR="00E34312" w:rsidRPr="00C02759" w:rsidRDefault="00E34312" w:rsidP="00E34312">
      <w:pPr>
        <w:tabs>
          <w:tab w:val="left" w:pos="5529"/>
        </w:tabs>
        <w:suppressAutoHyphens/>
        <w:ind w:left="10348"/>
        <w:jc w:val="center"/>
        <w:rPr>
          <w:sz w:val="28"/>
          <w:szCs w:val="28"/>
        </w:rPr>
      </w:pPr>
    </w:p>
    <w:p w:rsidR="00956C8E" w:rsidRPr="00C02759" w:rsidRDefault="00956C8E" w:rsidP="00E34312">
      <w:pPr>
        <w:ind w:left="10348"/>
        <w:jc w:val="center"/>
        <w:rPr>
          <w:color w:val="000000" w:themeColor="text1"/>
          <w:sz w:val="28"/>
          <w:szCs w:val="28"/>
        </w:rPr>
      </w:pPr>
      <w:r w:rsidRPr="00C02759">
        <w:rPr>
          <w:color w:val="000000" w:themeColor="text1"/>
          <w:sz w:val="28"/>
          <w:szCs w:val="28"/>
        </w:rPr>
        <w:t>Приложение</w:t>
      </w:r>
      <w:r w:rsidR="001F7535" w:rsidRPr="00C02759">
        <w:rPr>
          <w:color w:val="000000" w:themeColor="text1"/>
          <w:sz w:val="28"/>
          <w:szCs w:val="28"/>
        </w:rPr>
        <w:t xml:space="preserve"> 1</w:t>
      </w:r>
    </w:p>
    <w:p w:rsidR="00956C8E" w:rsidRPr="00C02759" w:rsidRDefault="00956C8E" w:rsidP="00E34312">
      <w:pPr>
        <w:shd w:val="clear" w:color="auto" w:fill="FFFFFF"/>
        <w:ind w:left="10348"/>
        <w:jc w:val="center"/>
        <w:outlineLvl w:val="0"/>
        <w:rPr>
          <w:sz w:val="28"/>
          <w:szCs w:val="28"/>
        </w:rPr>
      </w:pPr>
      <w:r w:rsidRPr="00C02759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E34312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Pr="00C02759" w:rsidRDefault="00956C8E" w:rsidP="00956C8E">
      <w:pPr>
        <w:ind w:left="9639"/>
        <w:jc w:val="center"/>
        <w:rPr>
          <w:color w:val="000000" w:themeColor="text1"/>
          <w:sz w:val="28"/>
          <w:szCs w:val="28"/>
        </w:rPr>
      </w:pPr>
    </w:p>
    <w:p w:rsidR="00956C8E" w:rsidRPr="00C02759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C02759">
        <w:rPr>
          <w:sz w:val="28"/>
          <w:szCs w:val="28"/>
        </w:rPr>
        <w:t>Переченьмероприятий муниципальной программы Златоустовского городского округа</w:t>
      </w:r>
      <w:r w:rsidR="00524C1A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C02759">
        <w:rPr>
          <w:sz w:val="28"/>
          <w:szCs w:val="28"/>
        </w:rPr>
        <w:t>муниципальной собственности,</w:t>
      </w:r>
      <w:r w:rsidRPr="00C02759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C02759">
        <w:rPr>
          <w:sz w:val="28"/>
          <w:szCs w:val="28"/>
        </w:rPr>
        <w:t xml:space="preserve">округа» </w:t>
      </w:r>
      <w:r w:rsidR="00524C1A" w:rsidRPr="00C02759">
        <w:rPr>
          <w:sz w:val="28"/>
          <w:szCs w:val="28"/>
        </w:rPr>
        <w:br/>
      </w:r>
      <w:r w:rsidR="00584349" w:rsidRPr="00C02759">
        <w:rPr>
          <w:sz w:val="28"/>
          <w:szCs w:val="28"/>
        </w:rPr>
        <w:t>на</w:t>
      </w:r>
      <w:r w:rsidR="00BE576A" w:rsidRPr="00C02759">
        <w:rPr>
          <w:sz w:val="28"/>
          <w:szCs w:val="28"/>
        </w:rPr>
        <w:t xml:space="preserve"> 2022-202</w:t>
      </w:r>
      <w:r w:rsidR="00C02759" w:rsidRPr="00C02759">
        <w:rPr>
          <w:sz w:val="28"/>
          <w:szCs w:val="28"/>
        </w:rPr>
        <w:t>8</w:t>
      </w:r>
      <w:r w:rsidR="00BE576A" w:rsidRPr="00C02759">
        <w:rPr>
          <w:sz w:val="28"/>
          <w:szCs w:val="28"/>
        </w:rPr>
        <w:t xml:space="preserve"> годы</w:t>
      </w:r>
    </w:p>
    <w:p w:rsidR="00D85E8F" w:rsidRPr="00C02759" w:rsidRDefault="00D85E8F" w:rsidP="00956C8E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15876" w:type="dxa"/>
        <w:jc w:val="center"/>
        <w:tblLook w:val="04A0"/>
      </w:tblPr>
      <w:tblGrid>
        <w:gridCol w:w="636"/>
        <w:gridCol w:w="2241"/>
        <w:gridCol w:w="1741"/>
        <w:gridCol w:w="1476"/>
        <w:gridCol w:w="1476"/>
        <w:gridCol w:w="1100"/>
        <w:gridCol w:w="136"/>
        <w:gridCol w:w="883"/>
        <w:gridCol w:w="920"/>
        <w:gridCol w:w="983"/>
        <w:gridCol w:w="21"/>
        <w:gridCol w:w="1014"/>
        <w:gridCol w:w="1014"/>
        <w:gridCol w:w="2235"/>
      </w:tblGrid>
      <w:tr w:rsidR="00C02759" w:rsidRPr="009277D0" w:rsidTr="000564AF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9277D0" w:rsidRDefault="00C02759" w:rsidP="00671B79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№ </w:t>
            </w:r>
            <w:r w:rsidRPr="009277D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08" w:type="dxa"/>
            <w:vMerge w:val="restart"/>
            <w:vAlign w:val="center"/>
          </w:tcPr>
          <w:p w:rsidR="00C02759" w:rsidRPr="009277D0" w:rsidRDefault="00C02759" w:rsidP="00671B79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78" w:type="dxa"/>
            <w:vMerge w:val="restart"/>
            <w:vAlign w:val="center"/>
          </w:tcPr>
          <w:p w:rsidR="00C02759" w:rsidRPr="009277D0" w:rsidRDefault="00C02759" w:rsidP="009277D0">
            <w:pPr>
              <w:ind w:left="-115" w:right="-70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19" w:type="dxa"/>
            <w:gridSpan w:val="10"/>
            <w:vAlign w:val="center"/>
          </w:tcPr>
          <w:p w:rsidR="00C02759" w:rsidRPr="009277D0" w:rsidRDefault="00C02759" w:rsidP="00671B79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Объем финансирования на реализацию мероприятий программы, </w:t>
            </w:r>
            <w:r w:rsidRPr="009277D0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35" w:type="dxa"/>
            <w:vMerge w:val="restart"/>
            <w:vAlign w:val="center"/>
          </w:tcPr>
          <w:p w:rsidR="00C02759" w:rsidRPr="009277D0" w:rsidRDefault="00C02759" w:rsidP="00671B79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</w:tcPr>
          <w:p w:rsidR="00C02759" w:rsidRPr="009277D0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C02759" w:rsidRPr="009277D0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C02759" w:rsidRPr="009277D0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Всего: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2022 г.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2023 г.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2024 г.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2025 г.</w:t>
            </w:r>
          </w:p>
        </w:tc>
        <w:tc>
          <w:tcPr>
            <w:tcW w:w="983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2026 г.</w:t>
            </w:r>
          </w:p>
        </w:tc>
        <w:tc>
          <w:tcPr>
            <w:tcW w:w="1081" w:type="dxa"/>
            <w:gridSpan w:val="2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2027 г.</w:t>
            </w:r>
          </w:p>
        </w:tc>
        <w:tc>
          <w:tcPr>
            <w:tcW w:w="1046" w:type="dxa"/>
            <w:vAlign w:val="center"/>
          </w:tcPr>
          <w:p w:rsidR="00C02759" w:rsidRPr="009277D0" w:rsidRDefault="00C02759" w:rsidP="009277D0">
            <w:pPr>
              <w:jc w:val="center"/>
              <w:rPr>
                <w:sz w:val="24"/>
                <w:szCs w:val="24"/>
                <w:lang w:val="en-US"/>
              </w:rPr>
            </w:pPr>
            <w:r w:rsidRPr="009277D0">
              <w:rPr>
                <w:sz w:val="24"/>
                <w:szCs w:val="24"/>
                <w:lang w:val="en-US"/>
              </w:rPr>
              <w:t xml:space="preserve">2028 </w:t>
            </w:r>
            <w:r w:rsidRPr="009277D0">
              <w:rPr>
                <w:sz w:val="24"/>
                <w:szCs w:val="24"/>
              </w:rPr>
              <w:t>г.</w:t>
            </w:r>
          </w:p>
        </w:tc>
        <w:tc>
          <w:tcPr>
            <w:tcW w:w="2235" w:type="dxa"/>
            <w:vMerge/>
          </w:tcPr>
          <w:p w:rsidR="00C02759" w:rsidRPr="009277D0" w:rsidRDefault="00C02759" w:rsidP="006309BA">
            <w:pPr>
              <w:rPr>
                <w:sz w:val="24"/>
                <w:szCs w:val="24"/>
              </w:rPr>
            </w:pPr>
          </w:p>
        </w:tc>
      </w:tr>
      <w:tr w:rsidR="00C02759" w:rsidRPr="009277D0" w:rsidTr="000564AF">
        <w:trPr>
          <w:trHeight w:val="484"/>
          <w:jc w:val="center"/>
        </w:trPr>
        <w:tc>
          <w:tcPr>
            <w:tcW w:w="15876" w:type="dxa"/>
            <w:gridSpan w:val="14"/>
          </w:tcPr>
          <w:p w:rsidR="00C02759" w:rsidRPr="009277D0" w:rsidRDefault="00C02759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2759" w:rsidRPr="009277D0" w:rsidRDefault="00C02759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Мероприятие «Сохранение и использование объектов культурного наследия»</w:t>
            </w:r>
          </w:p>
          <w:p w:rsidR="00C02759" w:rsidRPr="009277D0" w:rsidRDefault="00C02759" w:rsidP="000E51BA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 w:val="restart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8" w:type="dxa"/>
            <w:vMerge w:val="restart"/>
          </w:tcPr>
          <w:p w:rsidR="00C02759" w:rsidRPr="009277D0" w:rsidRDefault="00C02759" w:rsidP="004E2185">
            <w:pPr>
              <w:tabs>
                <w:tab w:val="left" w:pos="-232"/>
              </w:tabs>
              <w:ind w:left="-91" w:right="-68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по сохранению </w:t>
            </w: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ОКНМС(ОКНМЗ),</w:t>
            </w:r>
          </w:p>
          <w:p w:rsidR="00C02759" w:rsidRPr="009277D0" w:rsidRDefault="00C02759" w:rsidP="004E2185">
            <w:pPr>
              <w:tabs>
                <w:tab w:val="left" w:pos="-232"/>
              </w:tabs>
              <w:ind w:left="-91" w:right="-6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2759" w:rsidRPr="009277D0" w:rsidRDefault="00C02759" w:rsidP="004E2185">
            <w:pPr>
              <w:tabs>
                <w:tab w:val="left" w:pos="-232"/>
              </w:tabs>
              <w:ind w:left="-91" w:right="-68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21" w:type="dxa"/>
          </w:tcPr>
          <w:p w:rsidR="00C02759" w:rsidRPr="009277D0" w:rsidRDefault="00C02759" w:rsidP="00625FD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24921,8</w:t>
            </w:r>
          </w:p>
        </w:tc>
        <w:tc>
          <w:tcPr>
            <w:tcW w:w="147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15103,7</w:t>
            </w:r>
          </w:p>
        </w:tc>
        <w:tc>
          <w:tcPr>
            <w:tcW w:w="99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6832,7</w:t>
            </w:r>
          </w:p>
        </w:tc>
        <w:tc>
          <w:tcPr>
            <w:tcW w:w="1020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1005,4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625FD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1980,0</w:t>
            </w: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:rsidR="00C02759" w:rsidRPr="009277D0" w:rsidRDefault="00FB3244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 w:val="restart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 xml:space="preserve">и градостроительства Администрации Златоустовского </w:t>
            </w:r>
            <w:r w:rsidRPr="009277D0">
              <w:rPr>
                <w:sz w:val="24"/>
                <w:szCs w:val="24"/>
              </w:rPr>
              <w:lastRenderedPageBreak/>
              <w:t>городского округа;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образования </w:t>
            </w:r>
            <w:r w:rsidRPr="009277D0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C02759" w:rsidRPr="009277D0" w:rsidTr="000564AF">
        <w:trPr>
          <w:jc w:val="center"/>
        </w:trPr>
        <w:tc>
          <w:tcPr>
            <w:tcW w:w="636" w:type="dxa"/>
            <w:vMerge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51" w:type="dxa"/>
            <w:gridSpan w:val="10"/>
            <w:vAlign w:val="center"/>
          </w:tcPr>
          <w:p w:rsidR="00C02759" w:rsidRPr="009277D0" w:rsidRDefault="00C02759" w:rsidP="0007363D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6" w:type="dxa"/>
          </w:tcPr>
          <w:p w:rsidR="00C02759" w:rsidRPr="009277D0" w:rsidRDefault="00C02759" w:rsidP="00182AF7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24921,8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15103,7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6832,7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1005,4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1980,0</w:t>
            </w: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C02759" w:rsidRPr="009277D0" w:rsidRDefault="00C02759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C02759" w:rsidRPr="009277D0" w:rsidRDefault="00FB3244" w:rsidP="006B195E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D840A8">
            <w:pPr>
              <w:tabs>
                <w:tab w:val="left" w:pos="142"/>
              </w:tabs>
              <w:ind w:left="-91" w:right="-68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регионального значения «Братская могила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и памятник златоустовским рабочим, расстрелянным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>в 1903 г.»</w:t>
            </w:r>
          </w:p>
          <w:p w:rsidR="00C02759" w:rsidRPr="009277D0" w:rsidRDefault="00C02759" w:rsidP="00D840A8">
            <w:pPr>
              <w:tabs>
                <w:tab w:val="left" w:pos="142"/>
              </w:tabs>
              <w:ind w:left="-91" w:right="-68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(пл. III-го Интернационала,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1587,86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07363D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1265,55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322,31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Pr="009277D0">
              <w:rPr>
                <w:sz w:val="24"/>
                <w:szCs w:val="24"/>
              </w:rPr>
              <w:lastRenderedPageBreak/>
              <w:t xml:space="preserve">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ОКНМЗ «Дом жилой </w:t>
            </w:r>
            <w:r w:rsidRPr="009277D0">
              <w:rPr>
                <w:sz w:val="24"/>
                <w:szCs w:val="24"/>
              </w:rPr>
              <w:br/>
              <w:t xml:space="preserve">с барельефами» </w:t>
            </w:r>
            <w:r w:rsidRPr="009277D0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 xml:space="preserve">местный </w:t>
            </w:r>
            <w:r w:rsidRPr="009277D0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350,0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350,0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</w:t>
            </w:r>
            <w:r w:rsidRPr="009277D0">
              <w:rPr>
                <w:sz w:val="24"/>
                <w:szCs w:val="24"/>
              </w:rPr>
              <w:lastRenderedPageBreak/>
              <w:t xml:space="preserve">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ОКНМЗ «Дом жилой с башенкой» </w:t>
            </w:r>
            <w:r w:rsidRPr="009277D0">
              <w:rPr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350,0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350,0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ОКНМЗ «Дом жилой с аркой» </w:t>
            </w:r>
            <w:r w:rsidRPr="009277D0">
              <w:rPr>
                <w:sz w:val="24"/>
                <w:szCs w:val="24"/>
              </w:rPr>
              <w:br/>
              <w:t xml:space="preserve">(ул. им. Карла Маркса, </w:t>
            </w:r>
            <w:r w:rsidRPr="009277D0">
              <w:rPr>
                <w:sz w:val="24"/>
                <w:szCs w:val="24"/>
              </w:rPr>
              <w:br/>
              <w:t>д. 11)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348,36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348,36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</w:t>
            </w:r>
            <w:r w:rsidRPr="009277D0">
              <w:rPr>
                <w:sz w:val="24"/>
                <w:szCs w:val="24"/>
              </w:rPr>
              <w:lastRenderedPageBreak/>
              <w:t xml:space="preserve">ОКНМС регионального значения «Бывшее здание арсенала» </w:t>
            </w:r>
            <w:r w:rsidRPr="009277D0">
              <w:rPr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9296,3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9046,3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250,0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Муниципальное казенное учреждение Управление культуры Златоустовского </w:t>
            </w:r>
            <w:r w:rsidRPr="009277D0"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ОКНМС регионального значения «Женская гимназия» </w:t>
            </w:r>
            <w:r w:rsidRPr="009277D0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C676CC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15</w:t>
            </w:r>
            <w:r w:rsidR="00C676CC" w:rsidRPr="009277D0">
              <w:rPr>
                <w:sz w:val="24"/>
                <w:szCs w:val="24"/>
              </w:rPr>
              <w:t>30</w:t>
            </w:r>
            <w:r w:rsidRPr="009277D0">
              <w:rPr>
                <w:sz w:val="24"/>
                <w:szCs w:val="24"/>
              </w:rPr>
              <w:t>,</w:t>
            </w:r>
            <w:r w:rsidR="00C676CC" w:rsidRPr="009277D0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884,4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606,4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40,0</w:t>
            </w: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tabs>
                <w:tab w:val="left" w:pos="-232"/>
              </w:tabs>
              <w:ind w:left="-91" w:right="-15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ОКНМЗ «Дом жилой, </w:t>
            </w:r>
            <w:r w:rsidRPr="009277D0">
              <w:rPr>
                <w:sz w:val="24"/>
                <w:szCs w:val="24"/>
              </w:rPr>
              <w:br/>
              <w:t xml:space="preserve">архитектор </w:t>
            </w:r>
            <w:r w:rsidR="004E2185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П.А. Сибрин» </w:t>
            </w:r>
            <w:r w:rsidRPr="009277D0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324,64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324,64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tabs>
                <w:tab w:val="left" w:pos="-23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 регионального значения «Дворец </w:t>
            </w:r>
            <w:r w:rsidRPr="009277D0">
              <w:rPr>
                <w:sz w:val="24"/>
                <w:szCs w:val="24"/>
              </w:rPr>
              <w:lastRenderedPageBreak/>
              <w:t xml:space="preserve">культуры машиностроителей» </w:t>
            </w:r>
            <w:r w:rsidRPr="009277D0">
              <w:rPr>
                <w:sz w:val="24"/>
                <w:szCs w:val="24"/>
              </w:rPr>
              <w:br/>
              <w:t>(пр.Мира, д. 2а)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644,45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434,45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tabs>
                <w:tab w:val="left" w:pos="14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>по сохранению ОКН регионального значения «Особняк купече</w:t>
            </w:r>
            <w:r w:rsidR="004E2185">
              <w:rPr>
                <w:sz w:val="24"/>
                <w:szCs w:val="24"/>
              </w:rPr>
              <w:t xml:space="preserve">ский» </w:t>
            </w:r>
            <w:r w:rsidR="004E2185">
              <w:rPr>
                <w:sz w:val="24"/>
                <w:szCs w:val="24"/>
              </w:rPr>
              <w:br/>
              <w:t xml:space="preserve">(ул. им. М.А. Аникеева, </w:t>
            </w:r>
            <w:r w:rsidRPr="009277D0">
              <w:rPr>
                <w:sz w:val="24"/>
                <w:szCs w:val="24"/>
              </w:rPr>
              <w:t>д. 2)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4E2185">
            <w:pPr>
              <w:tabs>
                <w:tab w:val="left" w:pos="-91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 регионального значения «Кинотеатр </w:t>
            </w:r>
            <w:r w:rsidR="004E2185">
              <w:rPr>
                <w:sz w:val="24"/>
                <w:szCs w:val="24"/>
              </w:rPr>
              <w:t xml:space="preserve">«Колизей» </w:t>
            </w:r>
            <w:r w:rsidR="004E2185">
              <w:rPr>
                <w:sz w:val="24"/>
                <w:szCs w:val="24"/>
              </w:rPr>
              <w:br/>
              <w:t>(ул. им. М.И. </w:t>
            </w:r>
            <w:r w:rsidRPr="009277D0">
              <w:rPr>
                <w:sz w:val="24"/>
                <w:szCs w:val="24"/>
              </w:rPr>
              <w:t>Калин</w:t>
            </w:r>
            <w:r w:rsidR="004E2185">
              <w:rPr>
                <w:sz w:val="24"/>
                <w:szCs w:val="24"/>
              </w:rPr>
              <w:t xml:space="preserve">ина, </w:t>
            </w:r>
            <w:r w:rsidRPr="009277D0">
              <w:rPr>
                <w:sz w:val="24"/>
                <w:szCs w:val="24"/>
              </w:rPr>
              <w:t>д. 3)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tabs>
                <w:tab w:val="left" w:pos="-23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9277D0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lastRenderedPageBreak/>
              <w:t>(ул. им. В.И. Ленина, д. 1)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2360,0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1940,0</w:t>
            </w: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Муниципальное казенное учреждение Управление </w:t>
            </w:r>
            <w:r w:rsidRPr="009277D0">
              <w:rPr>
                <w:sz w:val="24"/>
                <w:szCs w:val="24"/>
              </w:rPr>
              <w:lastRenderedPageBreak/>
              <w:t>культуры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tabs>
                <w:tab w:val="left" w:pos="14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ОКНМС регионального значения «Памятник юным борцам </w:t>
            </w:r>
            <w:r w:rsidRPr="009277D0">
              <w:rPr>
                <w:sz w:val="24"/>
                <w:szCs w:val="24"/>
              </w:rPr>
              <w:br/>
              <w:t xml:space="preserve">за власть Советов» </w:t>
            </w:r>
            <w:r w:rsidRPr="009277D0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2461,1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1095,7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945,4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tabs>
                <w:tab w:val="left" w:pos="-23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</w:p>
          <w:p w:rsidR="00C02759" w:rsidRPr="009277D0" w:rsidRDefault="00C02759" w:rsidP="00304DE6">
            <w:pPr>
              <w:tabs>
                <w:tab w:val="left" w:pos="-23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по сохране</w:t>
            </w:r>
            <w:r w:rsidR="00304DE6">
              <w:rPr>
                <w:sz w:val="24"/>
                <w:szCs w:val="24"/>
              </w:rPr>
              <w:t xml:space="preserve">нию ОКН регионального значения </w:t>
            </w:r>
            <w:r w:rsidRPr="009277D0">
              <w:rPr>
                <w:sz w:val="24"/>
                <w:szCs w:val="24"/>
              </w:rPr>
              <w:t>«Дом купца Андриан</w:t>
            </w:r>
            <w:r w:rsidR="00304DE6">
              <w:rPr>
                <w:sz w:val="24"/>
                <w:szCs w:val="24"/>
              </w:rPr>
              <w:t xml:space="preserve">ова» (ул. им. Н.Б. Скворцова, </w:t>
            </w:r>
            <w:r w:rsidRPr="009277D0">
              <w:rPr>
                <w:sz w:val="24"/>
                <w:szCs w:val="24"/>
              </w:rPr>
              <w:t>д. 7)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420,0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tabs>
                <w:tab w:val="left" w:pos="-91"/>
              </w:tabs>
              <w:ind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</w:p>
          <w:p w:rsidR="00C02759" w:rsidRPr="009277D0" w:rsidRDefault="00C02759" w:rsidP="00304DE6">
            <w:pPr>
              <w:tabs>
                <w:tab w:val="left" w:pos="-91"/>
              </w:tabs>
              <w:ind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ОКНМС регионального </w:t>
            </w:r>
            <w:r w:rsidRPr="009277D0">
              <w:rPr>
                <w:sz w:val="24"/>
                <w:szCs w:val="24"/>
              </w:rPr>
              <w:lastRenderedPageBreak/>
              <w:t xml:space="preserve">значения «Училище Уреньгинское» </w:t>
            </w:r>
            <w:r w:rsidRPr="009277D0">
              <w:rPr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2563,29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07363D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2563,29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tabs>
                <w:tab w:val="left" w:pos="14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304DE6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и проектно-сметной документации </w:t>
            </w:r>
            <w:r w:rsidRPr="009277D0">
              <w:rPr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sz w:val="24"/>
                <w:szCs w:val="24"/>
              </w:rPr>
              <w:br/>
              <w:t xml:space="preserve">по сохранению ОКНМС регионального значения «Училище церковно-приходское» </w:t>
            </w:r>
            <w:r w:rsidRPr="009277D0">
              <w:rPr>
                <w:sz w:val="24"/>
                <w:szCs w:val="24"/>
              </w:rPr>
              <w:br/>
              <w:t>(ул. им. В.И. Ленина, д. 25)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1679,70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1679,7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Муниципальное казенное учреждение Управление образования </w:t>
            </w:r>
            <w:r w:rsidRPr="009277D0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304DE6">
            <w:pPr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9277D0">
              <w:rPr>
                <w:sz w:val="24"/>
                <w:szCs w:val="24"/>
              </w:rPr>
              <w:t xml:space="preserve">С регионального значения «Братская могила </w:t>
            </w:r>
            <w:r w:rsidRPr="009277D0">
              <w:rPr>
                <w:sz w:val="24"/>
                <w:szCs w:val="24"/>
              </w:rPr>
              <w:br/>
              <w:t xml:space="preserve">и памятник красногвардейцам, убитым близ села Куваши» </w:t>
            </w:r>
            <w:r w:rsidRPr="009277D0">
              <w:rPr>
                <w:sz w:val="24"/>
                <w:szCs w:val="24"/>
              </w:rPr>
              <w:br/>
              <w:t xml:space="preserve">(с. Куваши, </w:t>
            </w:r>
            <w:r w:rsidR="00304DE6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>у здания школы)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105,3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105,3</w:t>
            </w: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240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 xml:space="preserve">разработки научно-проектной документации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9277D0">
              <w:rPr>
                <w:sz w:val="24"/>
                <w:szCs w:val="24"/>
              </w:rPr>
              <w:t xml:space="preserve">С местного (муниципального) значения «Мемориал Славы; </w:t>
            </w:r>
            <w:r w:rsidRPr="009277D0">
              <w:rPr>
                <w:sz w:val="24"/>
                <w:szCs w:val="24"/>
              </w:rPr>
              <w:br/>
              <w:t xml:space="preserve">ск. Маганов Б.А., </w:t>
            </w:r>
            <w:r w:rsidRPr="009277D0">
              <w:rPr>
                <w:sz w:val="24"/>
                <w:szCs w:val="24"/>
              </w:rPr>
              <w:br/>
              <w:t xml:space="preserve">Суленев А.Б., </w:t>
            </w:r>
            <w:r w:rsidRPr="009277D0">
              <w:rPr>
                <w:sz w:val="24"/>
                <w:szCs w:val="24"/>
              </w:rPr>
              <w:br/>
              <w:t>арх. Казаков Ю.А.»</w:t>
            </w:r>
          </w:p>
          <w:p w:rsidR="00C02759" w:rsidRPr="00D840A8" w:rsidRDefault="00C02759" w:rsidP="00D840A8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(ул. Таганайская, </w:t>
            </w:r>
            <w:r w:rsidR="00304DE6">
              <w:rPr>
                <w:sz w:val="24"/>
                <w:szCs w:val="24"/>
              </w:rPr>
              <w:br/>
              <w:t xml:space="preserve">д. </w:t>
            </w:r>
            <w:r w:rsidRPr="009277D0">
              <w:rPr>
                <w:sz w:val="24"/>
                <w:szCs w:val="24"/>
              </w:rPr>
              <w:t>194Б)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 xml:space="preserve">местный </w:t>
            </w:r>
            <w:r w:rsidRPr="009277D0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60,0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60,0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Муниципальное </w:t>
            </w:r>
            <w:r w:rsidRPr="009277D0">
              <w:rPr>
                <w:sz w:val="24"/>
                <w:szCs w:val="24"/>
              </w:rPr>
              <w:lastRenderedPageBreak/>
              <w:t>казенное учреждение Управление культуры Златоустовского городского округа</w:t>
            </w:r>
          </w:p>
        </w:tc>
      </w:tr>
      <w:tr w:rsidR="002169D0" w:rsidRPr="009277D0" w:rsidTr="000564AF">
        <w:trPr>
          <w:jc w:val="center"/>
        </w:trPr>
        <w:tc>
          <w:tcPr>
            <w:tcW w:w="15876" w:type="dxa"/>
            <w:gridSpan w:val="14"/>
          </w:tcPr>
          <w:p w:rsidR="002169D0" w:rsidRPr="009277D0" w:rsidRDefault="002169D0" w:rsidP="00182AF7">
            <w:pPr>
              <w:rPr>
                <w:sz w:val="24"/>
                <w:szCs w:val="24"/>
              </w:rPr>
            </w:pPr>
          </w:p>
          <w:p w:rsidR="002169D0" w:rsidRPr="009277D0" w:rsidRDefault="002169D0" w:rsidP="00182AF7">
            <w:pPr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8" w:type="dxa"/>
            <w:vMerge w:val="restart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Pr="009277D0">
              <w:rPr>
                <w:color w:val="000000" w:themeColor="text1"/>
                <w:sz w:val="24"/>
                <w:szCs w:val="24"/>
              </w:rPr>
              <w:br/>
              <w:t>и (или) проведение ремонтно-реставрационных работ на ОКНМС,</w:t>
            </w:r>
          </w:p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  <w:p w:rsidR="00C02759" w:rsidRPr="009277D0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C02759" w:rsidRPr="009277D0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Всего:</w:t>
            </w:r>
          </w:p>
        </w:tc>
        <w:tc>
          <w:tcPr>
            <w:tcW w:w="1421" w:type="dxa"/>
            <w:vAlign w:val="center"/>
          </w:tcPr>
          <w:p w:rsidR="00C02759" w:rsidRPr="009277D0" w:rsidRDefault="0007363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52665</w:t>
            </w:r>
            <w:r w:rsidR="00C02759" w:rsidRPr="009277D0">
              <w:rPr>
                <w:sz w:val="24"/>
                <w:szCs w:val="24"/>
              </w:rPr>
              <w:t>,</w:t>
            </w:r>
            <w:r w:rsidRPr="009277D0">
              <w:rPr>
                <w:sz w:val="24"/>
                <w:szCs w:val="24"/>
              </w:rPr>
              <w:t>4</w:t>
            </w:r>
            <w:r w:rsidR="00C02759" w:rsidRPr="009277D0">
              <w:rPr>
                <w:sz w:val="24"/>
                <w:szCs w:val="24"/>
              </w:rPr>
              <w:t>99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24068,097</w:t>
            </w:r>
          </w:p>
        </w:tc>
        <w:tc>
          <w:tcPr>
            <w:tcW w:w="1122" w:type="dxa"/>
            <w:gridSpan w:val="2"/>
            <w:vAlign w:val="center"/>
          </w:tcPr>
          <w:p w:rsidR="00C02759" w:rsidRPr="009277D0" w:rsidRDefault="00C02759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4378,802</w:t>
            </w:r>
          </w:p>
        </w:tc>
        <w:tc>
          <w:tcPr>
            <w:tcW w:w="894" w:type="dxa"/>
            <w:vAlign w:val="center"/>
          </w:tcPr>
          <w:p w:rsidR="00C02759" w:rsidRPr="009277D0" w:rsidRDefault="00C02759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1975,8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1339,4</w:t>
            </w: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07363D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C02759" w:rsidRPr="009277D0" w:rsidRDefault="0007363D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07363D" w:rsidRPr="009277D0" w:rsidRDefault="0007363D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2235" w:type="dxa"/>
            <w:vMerge w:val="restart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2169D0" w:rsidRPr="009277D0" w:rsidTr="000564AF">
        <w:trPr>
          <w:jc w:val="center"/>
        </w:trPr>
        <w:tc>
          <w:tcPr>
            <w:tcW w:w="636" w:type="dxa"/>
            <w:vMerge/>
            <w:vAlign w:val="center"/>
          </w:tcPr>
          <w:p w:rsidR="002169D0" w:rsidRPr="009277D0" w:rsidRDefault="002169D0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2169D0" w:rsidRPr="009277D0" w:rsidRDefault="002169D0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97" w:type="dxa"/>
            <w:gridSpan w:val="11"/>
            <w:vAlign w:val="center"/>
          </w:tcPr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 том числе:</w:t>
            </w:r>
          </w:p>
        </w:tc>
        <w:tc>
          <w:tcPr>
            <w:tcW w:w="2235" w:type="dxa"/>
            <w:vMerge/>
          </w:tcPr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122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501F54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501F54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501F54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47040,07059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18442,66859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4378,802</w:t>
            </w: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1975,8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1339,4</w:t>
            </w: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tcBorders>
              <w:bottom w:val="single" w:sz="4" w:space="0" w:color="000000" w:themeColor="text1"/>
            </w:tcBorders>
            <w:vAlign w:val="center"/>
          </w:tcPr>
          <w:p w:rsidR="00501F54" w:rsidRPr="009277D0" w:rsidRDefault="00501F54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501F54" w:rsidRPr="009277D0" w:rsidRDefault="00501F54" w:rsidP="00501F54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22684A">
            <w:pPr>
              <w:ind w:left="-91" w:right="-68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и проведение работ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по реставрированию </w:t>
            </w:r>
            <w:r w:rsidRPr="009277D0">
              <w:rPr>
                <w:sz w:val="24"/>
                <w:szCs w:val="24"/>
                <w:lang w:eastAsia="en-US"/>
              </w:rPr>
              <w:t xml:space="preserve">ОКНМС </w:t>
            </w:r>
            <w:r w:rsidRPr="009277D0">
              <w:rPr>
                <w:sz w:val="24"/>
                <w:szCs w:val="24"/>
              </w:rPr>
              <w:t xml:space="preserve">местного (муниципального) </w:t>
            </w:r>
            <w:r w:rsidRPr="009277D0">
              <w:rPr>
                <w:sz w:val="24"/>
                <w:szCs w:val="24"/>
              </w:rPr>
              <w:lastRenderedPageBreak/>
              <w:t xml:space="preserve">значения «Мемориал Славы; </w:t>
            </w:r>
            <w:r w:rsidRPr="009277D0">
              <w:rPr>
                <w:sz w:val="24"/>
                <w:szCs w:val="24"/>
              </w:rPr>
              <w:br/>
              <w:t xml:space="preserve">ск. Маганов Б.А., </w:t>
            </w:r>
            <w:r w:rsidRPr="009277D0">
              <w:rPr>
                <w:sz w:val="24"/>
                <w:szCs w:val="24"/>
              </w:rPr>
              <w:br/>
              <w:t xml:space="preserve">Суленев А.Б., </w:t>
            </w:r>
            <w:r w:rsidRPr="009277D0">
              <w:rPr>
                <w:sz w:val="24"/>
                <w:szCs w:val="24"/>
              </w:rPr>
              <w:br/>
              <w:t>арх. Казаков Ю.А.»</w:t>
            </w:r>
          </w:p>
          <w:p w:rsidR="00C02759" w:rsidRPr="009277D0" w:rsidRDefault="00C02759" w:rsidP="0022684A">
            <w:pPr>
              <w:tabs>
                <w:tab w:val="left" w:pos="142"/>
              </w:tabs>
              <w:ind w:left="-91" w:right="-68" w:firstLine="14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(ул. Таганайская, </w:t>
            </w:r>
            <w:r w:rsidR="00304DE6">
              <w:rPr>
                <w:sz w:val="24"/>
                <w:szCs w:val="24"/>
              </w:rPr>
              <w:br/>
              <w:t xml:space="preserve">д. </w:t>
            </w:r>
            <w:r w:rsidRPr="009277D0">
              <w:rPr>
                <w:sz w:val="24"/>
                <w:szCs w:val="24"/>
              </w:rPr>
              <w:t>194Б)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19778,82867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14821,22667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4378,802</w:t>
            </w: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578,8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Муниципальное казенное учреждение Управление культуры </w:t>
            </w:r>
            <w:r w:rsidRPr="009277D0">
              <w:rPr>
                <w:sz w:val="24"/>
                <w:szCs w:val="24"/>
              </w:rPr>
              <w:lastRenderedPageBreak/>
              <w:t>Златоустовского городского округа;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8" w:type="dxa"/>
            <w:vMerge w:val="restart"/>
            <w:vAlign w:val="center"/>
          </w:tcPr>
          <w:p w:rsidR="00C02759" w:rsidRPr="009277D0" w:rsidRDefault="00C02759" w:rsidP="0022684A">
            <w:pPr>
              <w:ind w:left="-91" w:right="-68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и проведение работ по реставрированию </w:t>
            </w:r>
            <w:r w:rsidRPr="009277D0">
              <w:rPr>
                <w:sz w:val="24"/>
                <w:szCs w:val="24"/>
                <w:lang w:eastAsia="en-US"/>
              </w:rPr>
              <w:t xml:space="preserve">ОКНМС </w:t>
            </w:r>
            <w:r w:rsidRPr="009277D0">
              <w:rPr>
                <w:sz w:val="24"/>
                <w:szCs w:val="24"/>
              </w:rPr>
              <w:t xml:space="preserve">федерального значения «Дом,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в котором жил Аносов Павел Петрович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в 1831-1847 гг.» </w:t>
            </w:r>
            <w:r w:rsidR="0022684A">
              <w:rPr>
                <w:sz w:val="24"/>
                <w:szCs w:val="24"/>
              </w:rPr>
              <w:br/>
              <w:t xml:space="preserve">(пл. III-го Интернационала, </w:t>
            </w:r>
            <w:r w:rsidR="00304DE6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>д. 1)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Всего: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9246,87033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9246,87033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02759" w:rsidRPr="009277D0" w:rsidTr="000564AF">
        <w:trPr>
          <w:jc w:val="center"/>
        </w:trPr>
        <w:tc>
          <w:tcPr>
            <w:tcW w:w="636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1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3621,44192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3621,44192</w:t>
            </w: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22684A">
            <w:pPr>
              <w:tabs>
                <w:tab w:val="left" w:pos="193"/>
              </w:tabs>
              <w:ind w:left="-91" w:right="-68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и проведение работ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 xml:space="preserve">по реставрированию ОКНМС регионального значения «Здание Дворца культуры машиностроителей» </w:t>
            </w:r>
            <w:r w:rsidRPr="009277D0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909,0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909,0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304DE6">
            <w:pPr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="0022684A">
              <w:rPr>
                <w:sz w:val="24"/>
                <w:szCs w:val="24"/>
              </w:rPr>
              <w:br/>
              <w:t xml:space="preserve">и проведение ремонтных работ </w:t>
            </w:r>
            <w:r w:rsidRPr="009277D0">
              <w:rPr>
                <w:sz w:val="24"/>
                <w:szCs w:val="24"/>
                <w:lang w:eastAsia="en-US"/>
              </w:rPr>
              <w:t xml:space="preserve">ОКНМС </w:t>
            </w:r>
            <w:r w:rsidRPr="009277D0">
              <w:rPr>
                <w:sz w:val="24"/>
                <w:szCs w:val="24"/>
              </w:rPr>
              <w:t xml:space="preserve">местного (муниципального) значения «Памятник </w:t>
            </w:r>
            <w:r w:rsidRPr="009277D0">
              <w:rPr>
                <w:sz w:val="24"/>
                <w:szCs w:val="24"/>
              </w:rPr>
              <w:lastRenderedPageBreak/>
              <w:t xml:space="preserve">героям фронта и тыла завода имени </w:t>
            </w:r>
            <w:r w:rsidR="00304DE6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>Ленина («Булат»)</w:t>
            </w:r>
          </w:p>
          <w:p w:rsidR="00C02759" w:rsidRPr="009277D0" w:rsidRDefault="00C02759" w:rsidP="00304DE6">
            <w:pPr>
              <w:tabs>
                <w:tab w:val="left" w:pos="142"/>
              </w:tabs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(пл. </w:t>
            </w:r>
            <w:r w:rsidRPr="009277D0">
              <w:rPr>
                <w:sz w:val="24"/>
                <w:szCs w:val="24"/>
                <w:lang w:val="en-US"/>
              </w:rPr>
              <w:t>III</w:t>
            </w:r>
            <w:r w:rsidR="00304DE6">
              <w:rPr>
                <w:sz w:val="24"/>
                <w:szCs w:val="24"/>
              </w:rPr>
              <w:t>-го</w:t>
            </w:r>
            <w:r w:rsidRPr="009277D0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488,0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488,0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 xml:space="preserve">и градостроительства Администрации Златоустовского </w:t>
            </w:r>
            <w:r w:rsidRPr="009277D0"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22684A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Организация </w:t>
            </w:r>
            <w:r w:rsidR="0022684A">
              <w:rPr>
                <w:sz w:val="24"/>
                <w:szCs w:val="24"/>
              </w:rPr>
              <w:br/>
              <w:t xml:space="preserve">и проведение ремонтных работ </w:t>
            </w:r>
            <w:r w:rsidRPr="009277D0">
              <w:rPr>
                <w:sz w:val="24"/>
                <w:szCs w:val="24"/>
                <w:lang w:eastAsia="en-US"/>
              </w:rPr>
              <w:t xml:space="preserve">ОКНМС </w:t>
            </w:r>
            <w:r w:rsidR="0022684A">
              <w:rPr>
                <w:sz w:val="24"/>
                <w:szCs w:val="24"/>
              </w:rPr>
              <w:t xml:space="preserve">местного (муниципального) </w:t>
            </w:r>
            <w:r w:rsidRPr="009277D0">
              <w:rPr>
                <w:sz w:val="24"/>
                <w:szCs w:val="24"/>
              </w:rPr>
              <w:t xml:space="preserve">значения «Памятник И.Н. Бушуеву» </w:t>
            </w:r>
            <w:r w:rsidR="0022684A">
              <w:rPr>
                <w:sz w:val="24"/>
                <w:szCs w:val="24"/>
              </w:rPr>
              <w:br/>
            </w:r>
            <w:r w:rsidRPr="009277D0">
              <w:rPr>
                <w:sz w:val="24"/>
                <w:szCs w:val="24"/>
              </w:rPr>
              <w:t>(пл. Привокзальная)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670,0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670,0</w:t>
            </w: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2F14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</w:t>
            </w:r>
            <w:r w:rsidR="002F14F7" w:rsidRPr="009277D0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9277D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C02759" w:rsidRPr="009277D0" w:rsidRDefault="00C02759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  <w:lang w:eastAsia="en-US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 xml:space="preserve">ремонтных работ </w:t>
            </w:r>
          </w:p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  <w:lang w:eastAsia="en-US"/>
              </w:rPr>
              <w:t xml:space="preserve">ОКНМС </w:t>
            </w:r>
            <w:r w:rsidRPr="009277D0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 w:rsidRPr="009277D0">
              <w:rPr>
                <w:sz w:val="24"/>
                <w:szCs w:val="24"/>
              </w:rPr>
              <w:br/>
              <w:t xml:space="preserve">ск. Маганов Б.А., </w:t>
            </w:r>
            <w:r w:rsidRPr="009277D0">
              <w:rPr>
                <w:sz w:val="24"/>
                <w:szCs w:val="24"/>
              </w:rPr>
              <w:br/>
              <w:t xml:space="preserve">Суленев А.Б., </w:t>
            </w:r>
            <w:r w:rsidRPr="009277D0">
              <w:rPr>
                <w:sz w:val="24"/>
                <w:szCs w:val="24"/>
              </w:rPr>
              <w:br/>
              <w:t>арх. Казаков Ю.А.»</w:t>
            </w:r>
          </w:p>
          <w:p w:rsidR="00C02759" w:rsidRPr="009277D0" w:rsidRDefault="00C02759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669,4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669,4</w:t>
            </w: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</w:tcPr>
          <w:p w:rsidR="00C02759" w:rsidRPr="009277D0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40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007A45" w:rsidP="00304DE6">
            <w:pPr>
              <w:ind w:left="-91" w:right="-82"/>
              <w:jc w:val="center"/>
              <w:rPr>
                <w:sz w:val="24"/>
                <w:szCs w:val="24"/>
              </w:rPr>
            </w:pPr>
            <w:r w:rsidRPr="009277D0">
              <w:rPr>
                <w:color w:val="000000"/>
                <w:sz w:val="24"/>
                <w:szCs w:val="24"/>
              </w:rPr>
              <w:t xml:space="preserve">Организация </w:t>
            </w:r>
            <w:r w:rsidR="00C17A58">
              <w:rPr>
                <w:color w:val="000000"/>
                <w:sz w:val="24"/>
                <w:szCs w:val="24"/>
              </w:rPr>
              <w:br/>
            </w:r>
            <w:r w:rsidRPr="009277D0">
              <w:rPr>
                <w:color w:val="000000"/>
                <w:sz w:val="24"/>
                <w:szCs w:val="24"/>
              </w:rPr>
              <w:t xml:space="preserve">и проведение работ по реставрированию </w:t>
            </w:r>
            <w:r w:rsidRPr="009277D0">
              <w:rPr>
                <w:sz w:val="24"/>
                <w:szCs w:val="24"/>
              </w:rPr>
              <w:t xml:space="preserve">ОКНМС регионального значения «Женская гимназия» </w:t>
            </w:r>
            <w:r w:rsidRPr="009277D0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1578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C17A58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  <w:vAlign w:val="center"/>
          </w:tcPr>
          <w:p w:rsidR="00C02759" w:rsidRPr="00C17A58" w:rsidRDefault="005B722D" w:rsidP="00C17A58">
            <w:pPr>
              <w:jc w:val="center"/>
              <w:rPr>
                <w:sz w:val="24"/>
                <w:szCs w:val="24"/>
              </w:rPr>
            </w:pPr>
            <w:r w:rsidRPr="00C17A58">
              <w:rPr>
                <w:sz w:val="24"/>
                <w:szCs w:val="24"/>
              </w:rPr>
              <w:t>20903</w:t>
            </w:r>
            <w:r w:rsidRPr="009277D0">
              <w:rPr>
                <w:sz w:val="24"/>
                <w:szCs w:val="24"/>
              </w:rPr>
              <w:t>,</w:t>
            </w:r>
            <w:r w:rsidRPr="00C17A58">
              <w:rPr>
                <w:sz w:val="24"/>
                <w:szCs w:val="24"/>
              </w:rPr>
              <w:t>40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C17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C17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C17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C02759" w:rsidP="00C17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5B722D" w:rsidP="00C17A58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5B722D" w:rsidP="00C17A58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tcBorders>
              <w:bottom w:val="single" w:sz="4" w:space="0" w:color="000000" w:themeColor="text1"/>
            </w:tcBorders>
            <w:vAlign w:val="center"/>
          </w:tcPr>
          <w:p w:rsidR="00C02759" w:rsidRPr="009277D0" w:rsidRDefault="005B722D" w:rsidP="00C17A58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C02759" w:rsidRPr="009277D0" w:rsidRDefault="00007A45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2169D0" w:rsidRPr="009277D0" w:rsidTr="000564AF">
        <w:trPr>
          <w:jc w:val="center"/>
        </w:trPr>
        <w:tc>
          <w:tcPr>
            <w:tcW w:w="15876" w:type="dxa"/>
            <w:gridSpan w:val="14"/>
          </w:tcPr>
          <w:p w:rsidR="002169D0" w:rsidRPr="009277D0" w:rsidRDefault="002169D0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169D0" w:rsidRPr="009277D0" w:rsidRDefault="002169D0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Мероприятие «Охрана объектов культурного наследия местного значения»</w:t>
            </w:r>
          </w:p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2169D0" w:rsidRPr="009277D0" w:rsidTr="000564AF">
        <w:trPr>
          <w:jc w:val="center"/>
        </w:trPr>
        <w:tc>
          <w:tcPr>
            <w:tcW w:w="636" w:type="dxa"/>
            <w:vAlign w:val="center"/>
          </w:tcPr>
          <w:p w:rsidR="002169D0" w:rsidRPr="009277D0" w:rsidRDefault="002169D0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8" w:type="dxa"/>
            <w:vAlign w:val="center"/>
          </w:tcPr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10597" w:type="dxa"/>
            <w:gridSpan w:val="11"/>
            <w:vAlign w:val="center"/>
          </w:tcPr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2235" w:type="dxa"/>
          </w:tcPr>
          <w:p w:rsidR="002169D0" w:rsidRPr="009277D0" w:rsidRDefault="002169D0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 xml:space="preserve">Управление архитектуры </w:t>
            </w:r>
            <w:r w:rsidRPr="009277D0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564AF" w:rsidRPr="009277D0" w:rsidTr="000564AF">
        <w:trPr>
          <w:jc w:val="center"/>
        </w:trPr>
        <w:tc>
          <w:tcPr>
            <w:tcW w:w="3044" w:type="dxa"/>
            <w:gridSpan w:val="2"/>
            <w:vMerge w:val="restart"/>
            <w:vAlign w:val="center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  <w:r w:rsidRPr="009277D0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78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5625,42841</w:t>
            </w:r>
          </w:p>
        </w:tc>
        <w:tc>
          <w:tcPr>
            <w:tcW w:w="1122" w:type="dxa"/>
            <w:gridSpan w:val="2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3044" w:type="dxa"/>
            <w:gridSpan w:val="2"/>
            <w:vMerge/>
            <w:vAlign w:val="center"/>
          </w:tcPr>
          <w:p w:rsidR="00C02759" w:rsidRPr="009277D0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1" w:type="dxa"/>
            <w:vAlign w:val="center"/>
          </w:tcPr>
          <w:p w:rsidR="00C02759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7</w:t>
            </w:r>
            <w:r w:rsidR="00C02759" w:rsidRPr="009277D0">
              <w:rPr>
                <w:sz w:val="24"/>
                <w:szCs w:val="24"/>
              </w:rPr>
              <w:t>1</w:t>
            </w:r>
            <w:r w:rsidRPr="009277D0">
              <w:rPr>
                <w:sz w:val="24"/>
                <w:szCs w:val="24"/>
              </w:rPr>
              <w:t>961</w:t>
            </w:r>
            <w:r w:rsidR="00C02759" w:rsidRPr="009277D0">
              <w:rPr>
                <w:sz w:val="24"/>
                <w:szCs w:val="24"/>
              </w:rPr>
              <w:t>,</w:t>
            </w:r>
            <w:r w:rsidRPr="009277D0">
              <w:rPr>
                <w:sz w:val="24"/>
                <w:szCs w:val="24"/>
              </w:rPr>
              <w:t>8</w:t>
            </w:r>
            <w:r w:rsidR="00C02759" w:rsidRPr="009277D0">
              <w:rPr>
                <w:sz w:val="24"/>
                <w:szCs w:val="24"/>
              </w:rPr>
              <w:t>7059</w:t>
            </w:r>
          </w:p>
        </w:tc>
        <w:tc>
          <w:tcPr>
            <w:tcW w:w="1476" w:type="dxa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33546,36859</w:t>
            </w:r>
          </w:p>
        </w:tc>
        <w:tc>
          <w:tcPr>
            <w:tcW w:w="1122" w:type="dxa"/>
            <w:gridSpan w:val="2"/>
            <w:vAlign w:val="center"/>
          </w:tcPr>
          <w:p w:rsidR="00C02759" w:rsidRPr="009277D0" w:rsidRDefault="00C02759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11211,502</w:t>
            </w:r>
          </w:p>
        </w:tc>
        <w:tc>
          <w:tcPr>
            <w:tcW w:w="894" w:type="dxa"/>
            <w:vAlign w:val="center"/>
          </w:tcPr>
          <w:p w:rsidR="00C02759" w:rsidRPr="009277D0" w:rsidRDefault="00C02759" w:rsidP="000564AF">
            <w:pPr>
              <w:ind w:left="-136" w:right="-136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2981,2</w:t>
            </w:r>
          </w:p>
        </w:tc>
        <w:tc>
          <w:tcPr>
            <w:tcW w:w="996" w:type="dxa"/>
            <w:vAlign w:val="center"/>
          </w:tcPr>
          <w:p w:rsidR="00C02759" w:rsidRPr="009277D0" w:rsidRDefault="00C02759" w:rsidP="000564AF">
            <w:pPr>
              <w:ind w:left="-80" w:right="-170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33</w:t>
            </w:r>
            <w:r w:rsidR="005B722D" w:rsidRPr="009277D0">
              <w:rPr>
                <w:sz w:val="24"/>
                <w:szCs w:val="24"/>
              </w:rPr>
              <w:t>19,40</w:t>
            </w:r>
          </w:p>
        </w:tc>
        <w:tc>
          <w:tcPr>
            <w:tcW w:w="1018" w:type="dxa"/>
            <w:gridSpan w:val="2"/>
            <w:vAlign w:val="center"/>
          </w:tcPr>
          <w:p w:rsidR="00C02759" w:rsidRPr="009277D0" w:rsidRDefault="002169D0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C02759" w:rsidRPr="009277D0" w:rsidRDefault="000D767C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C02759" w:rsidRPr="009277D0" w:rsidRDefault="002169D0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2235" w:type="dxa"/>
            <w:vMerge/>
          </w:tcPr>
          <w:p w:rsidR="00C02759" w:rsidRPr="009277D0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0564AF" w:rsidRPr="009277D0" w:rsidTr="000564AF">
        <w:trPr>
          <w:jc w:val="center"/>
        </w:trPr>
        <w:tc>
          <w:tcPr>
            <w:tcW w:w="3044" w:type="dxa"/>
            <w:gridSpan w:val="2"/>
            <w:vMerge/>
            <w:vAlign w:val="center"/>
          </w:tcPr>
          <w:p w:rsidR="005B722D" w:rsidRPr="009277D0" w:rsidRDefault="005B722D" w:rsidP="005B722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Всего:</w:t>
            </w:r>
          </w:p>
        </w:tc>
        <w:tc>
          <w:tcPr>
            <w:tcW w:w="1421" w:type="dxa"/>
            <w:vAlign w:val="center"/>
          </w:tcPr>
          <w:p w:rsidR="005B722D" w:rsidRPr="009277D0" w:rsidRDefault="008737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7</w:t>
            </w:r>
            <w:r w:rsidR="005B722D" w:rsidRPr="009277D0">
              <w:rPr>
                <w:sz w:val="24"/>
                <w:szCs w:val="24"/>
              </w:rPr>
              <w:t>7</w:t>
            </w:r>
            <w:r w:rsidRPr="009277D0">
              <w:rPr>
                <w:sz w:val="24"/>
                <w:szCs w:val="24"/>
              </w:rPr>
              <w:t>587</w:t>
            </w:r>
            <w:r w:rsidR="005B722D" w:rsidRPr="009277D0">
              <w:rPr>
                <w:sz w:val="24"/>
                <w:szCs w:val="24"/>
              </w:rPr>
              <w:t>,</w:t>
            </w:r>
            <w:r w:rsidRPr="009277D0">
              <w:rPr>
                <w:sz w:val="24"/>
                <w:szCs w:val="24"/>
              </w:rPr>
              <w:t>2</w:t>
            </w:r>
            <w:r w:rsidR="005B722D" w:rsidRPr="009277D0">
              <w:rPr>
                <w:sz w:val="24"/>
                <w:szCs w:val="24"/>
              </w:rPr>
              <w:t>99</w:t>
            </w:r>
          </w:p>
        </w:tc>
        <w:tc>
          <w:tcPr>
            <w:tcW w:w="1476" w:type="dxa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39171,797</w:t>
            </w:r>
          </w:p>
        </w:tc>
        <w:tc>
          <w:tcPr>
            <w:tcW w:w="1122" w:type="dxa"/>
            <w:gridSpan w:val="2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11211,502</w:t>
            </w:r>
          </w:p>
        </w:tc>
        <w:tc>
          <w:tcPr>
            <w:tcW w:w="894" w:type="dxa"/>
            <w:vAlign w:val="center"/>
          </w:tcPr>
          <w:p w:rsidR="005B722D" w:rsidRPr="009277D0" w:rsidRDefault="005B722D" w:rsidP="000564AF">
            <w:pPr>
              <w:ind w:left="-136" w:right="-136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2981,2</w:t>
            </w:r>
          </w:p>
        </w:tc>
        <w:tc>
          <w:tcPr>
            <w:tcW w:w="996" w:type="dxa"/>
            <w:vAlign w:val="center"/>
          </w:tcPr>
          <w:p w:rsidR="005B722D" w:rsidRPr="009277D0" w:rsidRDefault="005B722D" w:rsidP="000564AF">
            <w:pPr>
              <w:ind w:left="-80" w:right="-170"/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3319,40</w:t>
            </w:r>
          </w:p>
        </w:tc>
        <w:tc>
          <w:tcPr>
            <w:tcW w:w="1018" w:type="dxa"/>
            <w:gridSpan w:val="2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1046" w:type="dxa"/>
            <w:vAlign w:val="center"/>
          </w:tcPr>
          <w:p w:rsidR="005B722D" w:rsidRPr="009277D0" w:rsidRDefault="005B722D" w:rsidP="000564AF">
            <w:pPr>
              <w:jc w:val="center"/>
              <w:rPr>
                <w:sz w:val="24"/>
                <w:szCs w:val="24"/>
              </w:rPr>
            </w:pPr>
            <w:r w:rsidRPr="009277D0">
              <w:rPr>
                <w:sz w:val="24"/>
                <w:szCs w:val="24"/>
              </w:rPr>
              <w:t>6967,80</w:t>
            </w:r>
          </w:p>
        </w:tc>
        <w:tc>
          <w:tcPr>
            <w:tcW w:w="2235" w:type="dxa"/>
            <w:vMerge/>
          </w:tcPr>
          <w:p w:rsidR="005B722D" w:rsidRPr="009277D0" w:rsidRDefault="005B722D" w:rsidP="005B72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5FBC" w:rsidRPr="00C02759" w:rsidRDefault="00795FBC" w:rsidP="0024637F">
      <w:pPr>
        <w:jc w:val="right"/>
        <w:rPr>
          <w:sz w:val="28"/>
          <w:szCs w:val="28"/>
        </w:rPr>
      </w:pPr>
    </w:p>
    <w:sectPr w:rsidR="00795FBC" w:rsidRPr="00C02759" w:rsidSect="009277D0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12" w:rsidRDefault="00A15D12" w:rsidP="00E949DF">
      <w:r>
        <w:separator/>
      </w:r>
    </w:p>
  </w:endnote>
  <w:endnote w:type="continuationSeparator" w:id="1">
    <w:p w:rsidR="00A15D12" w:rsidRDefault="00A15D12" w:rsidP="00E9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3797"/>
      <w:docPartObj>
        <w:docPartGallery w:val="Page Numbers (Bottom of Page)"/>
        <w:docPartUnique/>
      </w:docPartObj>
    </w:sdtPr>
    <w:sdtContent>
      <w:p w:rsidR="005D6BAB" w:rsidRDefault="00900D54">
        <w:pPr>
          <w:pStyle w:val="a7"/>
          <w:jc w:val="right"/>
        </w:pPr>
        <w:r>
          <w:fldChar w:fldCharType="begin"/>
        </w:r>
        <w:r w:rsidR="005D6BAB">
          <w:instrText xml:space="preserve"> PAGE   \* MERGEFORMAT </w:instrText>
        </w:r>
        <w:r>
          <w:fldChar w:fldCharType="separate"/>
        </w:r>
        <w:r w:rsidR="002A18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D6BAB" w:rsidRDefault="005D6B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12" w:rsidRDefault="00A15D12" w:rsidP="00E949DF">
      <w:r>
        <w:separator/>
      </w:r>
    </w:p>
  </w:footnote>
  <w:footnote w:type="continuationSeparator" w:id="1">
    <w:p w:rsidR="00A15D12" w:rsidRDefault="00A15D12" w:rsidP="00E9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C8E"/>
    <w:rsid w:val="000076BD"/>
    <w:rsid w:val="00007A45"/>
    <w:rsid w:val="00010DAC"/>
    <w:rsid w:val="00013C76"/>
    <w:rsid w:val="00021CAE"/>
    <w:rsid w:val="000564AF"/>
    <w:rsid w:val="00063BC9"/>
    <w:rsid w:val="0007363D"/>
    <w:rsid w:val="000804AA"/>
    <w:rsid w:val="000A1455"/>
    <w:rsid w:val="000B4B8A"/>
    <w:rsid w:val="000D767C"/>
    <w:rsid w:val="000E2480"/>
    <w:rsid w:val="000E51BA"/>
    <w:rsid w:val="000E5EA9"/>
    <w:rsid w:val="000E6D5E"/>
    <w:rsid w:val="000F7E9B"/>
    <w:rsid w:val="00116020"/>
    <w:rsid w:val="0012742D"/>
    <w:rsid w:val="00131CCF"/>
    <w:rsid w:val="00144889"/>
    <w:rsid w:val="00147C76"/>
    <w:rsid w:val="001556B1"/>
    <w:rsid w:val="0017162B"/>
    <w:rsid w:val="00174BBC"/>
    <w:rsid w:val="00177604"/>
    <w:rsid w:val="00182AF7"/>
    <w:rsid w:val="00185084"/>
    <w:rsid w:val="001850C8"/>
    <w:rsid w:val="0018694B"/>
    <w:rsid w:val="00190BB1"/>
    <w:rsid w:val="00191D82"/>
    <w:rsid w:val="001A3814"/>
    <w:rsid w:val="001B12FE"/>
    <w:rsid w:val="001D1F12"/>
    <w:rsid w:val="001F7535"/>
    <w:rsid w:val="002017CD"/>
    <w:rsid w:val="00212627"/>
    <w:rsid w:val="002143DC"/>
    <w:rsid w:val="00214829"/>
    <w:rsid w:val="002169D0"/>
    <w:rsid w:val="0022684A"/>
    <w:rsid w:val="00226BE0"/>
    <w:rsid w:val="00237CE7"/>
    <w:rsid w:val="0024637F"/>
    <w:rsid w:val="002768FA"/>
    <w:rsid w:val="002807DD"/>
    <w:rsid w:val="00281081"/>
    <w:rsid w:val="00284D33"/>
    <w:rsid w:val="002A18F2"/>
    <w:rsid w:val="002B534A"/>
    <w:rsid w:val="002C2BE6"/>
    <w:rsid w:val="002D7580"/>
    <w:rsid w:val="002E7CA1"/>
    <w:rsid w:val="002F14F7"/>
    <w:rsid w:val="002F3360"/>
    <w:rsid w:val="00304DE6"/>
    <w:rsid w:val="003061B0"/>
    <w:rsid w:val="00324C42"/>
    <w:rsid w:val="00334CDC"/>
    <w:rsid w:val="00342030"/>
    <w:rsid w:val="00365448"/>
    <w:rsid w:val="0037115C"/>
    <w:rsid w:val="0038596D"/>
    <w:rsid w:val="003877B0"/>
    <w:rsid w:val="00387C8C"/>
    <w:rsid w:val="003D5307"/>
    <w:rsid w:val="003E4922"/>
    <w:rsid w:val="00413309"/>
    <w:rsid w:val="004159B7"/>
    <w:rsid w:val="0042724F"/>
    <w:rsid w:val="00430556"/>
    <w:rsid w:val="00431309"/>
    <w:rsid w:val="00442F21"/>
    <w:rsid w:val="004712E4"/>
    <w:rsid w:val="004A062D"/>
    <w:rsid w:val="004E2185"/>
    <w:rsid w:val="00501F54"/>
    <w:rsid w:val="005225FC"/>
    <w:rsid w:val="0052471F"/>
    <w:rsid w:val="00524B92"/>
    <w:rsid w:val="00524C1A"/>
    <w:rsid w:val="005346DC"/>
    <w:rsid w:val="0054090B"/>
    <w:rsid w:val="00546CDF"/>
    <w:rsid w:val="00576C14"/>
    <w:rsid w:val="00580D2A"/>
    <w:rsid w:val="00583BC7"/>
    <w:rsid w:val="00584349"/>
    <w:rsid w:val="005B2A06"/>
    <w:rsid w:val="005B722D"/>
    <w:rsid w:val="005B739B"/>
    <w:rsid w:val="005D6BAB"/>
    <w:rsid w:val="006125A4"/>
    <w:rsid w:val="00625FDE"/>
    <w:rsid w:val="006309BA"/>
    <w:rsid w:val="00636721"/>
    <w:rsid w:val="00642469"/>
    <w:rsid w:val="0065029B"/>
    <w:rsid w:val="00671B79"/>
    <w:rsid w:val="0067226B"/>
    <w:rsid w:val="00672C2D"/>
    <w:rsid w:val="006B195E"/>
    <w:rsid w:val="006B6B32"/>
    <w:rsid w:val="006F65FA"/>
    <w:rsid w:val="007057A1"/>
    <w:rsid w:val="00745F6B"/>
    <w:rsid w:val="00766E73"/>
    <w:rsid w:val="00792117"/>
    <w:rsid w:val="00793B32"/>
    <w:rsid w:val="007957C8"/>
    <w:rsid w:val="00795FBC"/>
    <w:rsid w:val="007A1A93"/>
    <w:rsid w:val="007B0C24"/>
    <w:rsid w:val="007C3A64"/>
    <w:rsid w:val="007F1E73"/>
    <w:rsid w:val="007F1F8A"/>
    <w:rsid w:val="00810609"/>
    <w:rsid w:val="00810CAB"/>
    <w:rsid w:val="008139C5"/>
    <w:rsid w:val="00824F9A"/>
    <w:rsid w:val="00835269"/>
    <w:rsid w:val="00857E60"/>
    <w:rsid w:val="0087372D"/>
    <w:rsid w:val="008956FC"/>
    <w:rsid w:val="008B77F7"/>
    <w:rsid w:val="008B7DD4"/>
    <w:rsid w:val="008C06D4"/>
    <w:rsid w:val="008D047B"/>
    <w:rsid w:val="00900D54"/>
    <w:rsid w:val="00900E47"/>
    <w:rsid w:val="009277D0"/>
    <w:rsid w:val="00946D30"/>
    <w:rsid w:val="00950721"/>
    <w:rsid w:val="00956C8E"/>
    <w:rsid w:val="0096035E"/>
    <w:rsid w:val="00966A71"/>
    <w:rsid w:val="00991A41"/>
    <w:rsid w:val="009B19CC"/>
    <w:rsid w:val="009D027E"/>
    <w:rsid w:val="00A01A33"/>
    <w:rsid w:val="00A0566A"/>
    <w:rsid w:val="00A13D21"/>
    <w:rsid w:val="00A15D12"/>
    <w:rsid w:val="00A33DD6"/>
    <w:rsid w:val="00A43107"/>
    <w:rsid w:val="00A46DE6"/>
    <w:rsid w:val="00A65B23"/>
    <w:rsid w:val="00A81648"/>
    <w:rsid w:val="00A91085"/>
    <w:rsid w:val="00AB0F8F"/>
    <w:rsid w:val="00AD31CB"/>
    <w:rsid w:val="00AF60BA"/>
    <w:rsid w:val="00B07679"/>
    <w:rsid w:val="00B155CD"/>
    <w:rsid w:val="00B42AA9"/>
    <w:rsid w:val="00B53DD2"/>
    <w:rsid w:val="00B6282E"/>
    <w:rsid w:val="00B751E1"/>
    <w:rsid w:val="00B77866"/>
    <w:rsid w:val="00B879BA"/>
    <w:rsid w:val="00B95DC0"/>
    <w:rsid w:val="00BA4C21"/>
    <w:rsid w:val="00BB6E89"/>
    <w:rsid w:val="00BE5071"/>
    <w:rsid w:val="00BE576A"/>
    <w:rsid w:val="00BF74A6"/>
    <w:rsid w:val="00C0040D"/>
    <w:rsid w:val="00C02759"/>
    <w:rsid w:val="00C11753"/>
    <w:rsid w:val="00C1568E"/>
    <w:rsid w:val="00C17A58"/>
    <w:rsid w:val="00C17F0D"/>
    <w:rsid w:val="00C31EF9"/>
    <w:rsid w:val="00C520C1"/>
    <w:rsid w:val="00C676CC"/>
    <w:rsid w:val="00C86151"/>
    <w:rsid w:val="00CC18F8"/>
    <w:rsid w:val="00D33C7E"/>
    <w:rsid w:val="00D377EF"/>
    <w:rsid w:val="00D57AD3"/>
    <w:rsid w:val="00D653AA"/>
    <w:rsid w:val="00D840A8"/>
    <w:rsid w:val="00D85E8F"/>
    <w:rsid w:val="00DD6A69"/>
    <w:rsid w:val="00DE50D3"/>
    <w:rsid w:val="00E22C7B"/>
    <w:rsid w:val="00E3360E"/>
    <w:rsid w:val="00E34312"/>
    <w:rsid w:val="00E70253"/>
    <w:rsid w:val="00E71C53"/>
    <w:rsid w:val="00E949DF"/>
    <w:rsid w:val="00EA342B"/>
    <w:rsid w:val="00EA492D"/>
    <w:rsid w:val="00EF0A83"/>
    <w:rsid w:val="00F00745"/>
    <w:rsid w:val="00F20FD0"/>
    <w:rsid w:val="00F30676"/>
    <w:rsid w:val="00F3246E"/>
    <w:rsid w:val="00F3567B"/>
    <w:rsid w:val="00F41647"/>
    <w:rsid w:val="00F52E5A"/>
    <w:rsid w:val="00F96085"/>
    <w:rsid w:val="00FA31E7"/>
    <w:rsid w:val="00FA41D5"/>
    <w:rsid w:val="00FB3244"/>
    <w:rsid w:val="00FC5862"/>
    <w:rsid w:val="00FD1474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BA4A-779E-477F-BDA6-31CBBB7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2026-02-16T04:53:00Z</cp:lastPrinted>
  <dcterms:created xsi:type="dcterms:W3CDTF">2026-02-25T03:55:00Z</dcterms:created>
  <dcterms:modified xsi:type="dcterms:W3CDTF">2026-02-25T03:55:00Z</dcterms:modified>
</cp:coreProperties>
</file>